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096FE" w14:textId="77777777" w:rsidR="00E44161" w:rsidRPr="00E44161" w:rsidRDefault="00E44161" w:rsidP="00E44161">
      <w:pPr>
        <w:rPr>
          <w:b/>
          <w:bCs/>
          <w:sz w:val="21"/>
          <w:szCs w:val="21"/>
        </w:rPr>
      </w:pPr>
      <w:r w:rsidRPr="00E44161">
        <w:rPr>
          <w:b/>
          <w:bCs/>
          <w:sz w:val="21"/>
          <w:szCs w:val="21"/>
        </w:rPr>
        <w:t>Royal Talens North America - CAA Conference Registration Grant</w:t>
      </w:r>
    </w:p>
    <w:p w14:paraId="09AD529D" w14:textId="77777777" w:rsidR="00E44161" w:rsidRPr="00E44161" w:rsidRDefault="00E44161" w:rsidP="00E44161">
      <w:pPr>
        <w:rPr>
          <w:sz w:val="21"/>
          <w:szCs w:val="21"/>
        </w:rPr>
      </w:pPr>
    </w:p>
    <w:p w14:paraId="5946F753" w14:textId="17B758D4" w:rsidR="00E44161" w:rsidRPr="00E44161" w:rsidRDefault="00E44161" w:rsidP="00E44161">
      <w:pPr>
        <w:rPr>
          <w:sz w:val="21"/>
          <w:szCs w:val="21"/>
        </w:rPr>
      </w:pPr>
      <w:r w:rsidRPr="00E44161">
        <w:rPr>
          <w:sz w:val="21"/>
          <w:szCs w:val="21"/>
        </w:rPr>
        <w:t xml:space="preserve">For more than 100 years, Royal Talens has been stimulating creative expression by developing high-quality brands and products that inspire artists throughout the world. We seek to </w:t>
      </w:r>
      <w:r w:rsidR="008820CC">
        <w:rPr>
          <w:sz w:val="21"/>
          <w:szCs w:val="21"/>
        </w:rPr>
        <w:t xml:space="preserve">initiate and </w:t>
      </w:r>
      <w:r w:rsidRPr="00E44161">
        <w:rPr>
          <w:sz w:val="21"/>
          <w:szCs w:val="21"/>
        </w:rPr>
        <w:t xml:space="preserve">support </w:t>
      </w:r>
      <w:r w:rsidR="008820CC">
        <w:rPr>
          <w:sz w:val="21"/>
          <w:szCs w:val="21"/>
        </w:rPr>
        <w:t>efforts to increase cultural equity and inclusion in the arts community</w:t>
      </w:r>
      <w:r w:rsidRPr="00E44161">
        <w:rPr>
          <w:sz w:val="21"/>
          <w:szCs w:val="21"/>
        </w:rPr>
        <w:t xml:space="preserve">. We would like to announce the newly created </w:t>
      </w:r>
      <w:r w:rsidR="008B59EE">
        <w:rPr>
          <w:sz w:val="21"/>
          <w:szCs w:val="21"/>
        </w:rPr>
        <w:t xml:space="preserve">Royal Talens </w:t>
      </w:r>
      <w:r w:rsidRPr="00E44161">
        <w:rPr>
          <w:sz w:val="21"/>
          <w:szCs w:val="21"/>
        </w:rPr>
        <w:t>CAA Cultural Equity Grant to provide support for studio art educators of color residing in the US or Canada to attend the national conference in 202</w:t>
      </w:r>
      <w:r w:rsidR="008C56E5">
        <w:rPr>
          <w:sz w:val="21"/>
          <w:szCs w:val="21"/>
        </w:rPr>
        <w:t>2</w:t>
      </w:r>
      <w:r w:rsidRPr="00E44161">
        <w:rPr>
          <w:sz w:val="21"/>
          <w:szCs w:val="21"/>
        </w:rPr>
        <w:t>.</w:t>
      </w:r>
    </w:p>
    <w:p w14:paraId="794001F8" w14:textId="77777777" w:rsidR="00E44161" w:rsidRPr="00E44161" w:rsidRDefault="00E44161" w:rsidP="002B2F86">
      <w:pPr>
        <w:rPr>
          <w:sz w:val="21"/>
          <w:szCs w:val="21"/>
        </w:rPr>
      </w:pPr>
    </w:p>
    <w:p w14:paraId="53281635" w14:textId="128AFE07" w:rsidR="002B2F86" w:rsidRPr="00E44161" w:rsidRDefault="002B2F86" w:rsidP="002B2F86">
      <w:pPr>
        <w:rPr>
          <w:sz w:val="21"/>
          <w:szCs w:val="21"/>
        </w:rPr>
      </w:pPr>
      <w:r w:rsidRPr="00E44161">
        <w:rPr>
          <w:sz w:val="21"/>
          <w:szCs w:val="21"/>
        </w:rPr>
        <w:t>GUIDELINES</w:t>
      </w:r>
    </w:p>
    <w:p w14:paraId="518DE29A" w14:textId="77777777" w:rsidR="002B2F86" w:rsidRPr="00E44161" w:rsidRDefault="002B2F86" w:rsidP="002B2F86">
      <w:pPr>
        <w:rPr>
          <w:sz w:val="21"/>
          <w:szCs w:val="21"/>
        </w:rPr>
      </w:pPr>
    </w:p>
    <w:p w14:paraId="43E8E0EC" w14:textId="77777777" w:rsidR="002B2F86" w:rsidRPr="00E44161" w:rsidRDefault="002B2F86" w:rsidP="002B2F86">
      <w:pPr>
        <w:rPr>
          <w:sz w:val="21"/>
          <w:szCs w:val="21"/>
        </w:rPr>
      </w:pPr>
      <w:r w:rsidRPr="00E44161">
        <w:rPr>
          <w:sz w:val="21"/>
          <w:szCs w:val="21"/>
        </w:rPr>
        <w:t>APPLICATION DETAILS</w:t>
      </w:r>
    </w:p>
    <w:p w14:paraId="7E67898C" w14:textId="77777777" w:rsidR="002B2F86" w:rsidRPr="00E44161" w:rsidRDefault="002B2F86" w:rsidP="002B2F86">
      <w:pPr>
        <w:rPr>
          <w:sz w:val="21"/>
          <w:szCs w:val="21"/>
        </w:rPr>
      </w:pPr>
    </w:p>
    <w:p w14:paraId="6514AAA2" w14:textId="0A7C5447" w:rsidR="002B2F86" w:rsidRPr="00E44161" w:rsidRDefault="002B2F86" w:rsidP="002B2F86">
      <w:pPr>
        <w:rPr>
          <w:sz w:val="21"/>
          <w:szCs w:val="21"/>
        </w:rPr>
      </w:pPr>
      <w:r w:rsidRPr="00E44161">
        <w:rPr>
          <w:sz w:val="21"/>
          <w:szCs w:val="21"/>
        </w:rPr>
        <w:t xml:space="preserve">Application components: </w:t>
      </w:r>
    </w:p>
    <w:p w14:paraId="5EB9E575" w14:textId="77777777" w:rsidR="00E44161" w:rsidRPr="00E44161" w:rsidRDefault="00E44161" w:rsidP="002B2F86">
      <w:pPr>
        <w:rPr>
          <w:sz w:val="21"/>
          <w:szCs w:val="21"/>
        </w:rPr>
      </w:pPr>
    </w:p>
    <w:p w14:paraId="2831FEFA" w14:textId="77777777" w:rsidR="002B2F86" w:rsidRPr="00E44161" w:rsidRDefault="002B2F86" w:rsidP="00E44161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E44161">
        <w:rPr>
          <w:sz w:val="21"/>
          <w:szCs w:val="21"/>
        </w:rPr>
        <w:t>A copy or scan of a government-issued picture ID (driver’s license, passport, etc.)</w:t>
      </w:r>
    </w:p>
    <w:p w14:paraId="514256DB" w14:textId="32547014" w:rsidR="002B2F86" w:rsidRPr="00E44161" w:rsidRDefault="002B2F86" w:rsidP="002B2F86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E44161">
        <w:rPr>
          <w:sz w:val="21"/>
          <w:szCs w:val="21"/>
        </w:rPr>
        <w:t xml:space="preserve">An explanation for why your attendance to the CAA conference will assist you in developing your career as an art educator. </w:t>
      </w:r>
    </w:p>
    <w:p w14:paraId="18AD6E94" w14:textId="216BA1B5" w:rsidR="002B2F86" w:rsidRPr="00E44161" w:rsidRDefault="002B2F86" w:rsidP="002B2F86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E44161">
        <w:rPr>
          <w:sz w:val="21"/>
          <w:szCs w:val="21"/>
        </w:rPr>
        <w:t>A curriculum vitae</w:t>
      </w:r>
    </w:p>
    <w:p w14:paraId="392756C0" w14:textId="26AC8682" w:rsidR="00E44161" w:rsidRPr="00E44161" w:rsidRDefault="00E44161" w:rsidP="00E44161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E44161">
        <w:rPr>
          <w:sz w:val="21"/>
          <w:szCs w:val="21"/>
        </w:rPr>
        <w:t>All application materials must be submitted in English.</w:t>
      </w:r>
    </w:p>
    <w:p w14:paraId="31644342" w14:textId="77777777" w:rsidR="002B2F86" w:rsidRPr="00E44161" w:rsidRDefault="002B2F86" w:rsidP="002B2F86">
      <w:pPr>
        <w:rPr>
          <w:sz w:val="21"/>
          <w:szCs w:val="21"/>
        </w:rPr>
      </w:pPr>
    </w:p>
    <w:p w14:paraId="5077D3B8" w14:textId="6C5C70E7" w:rsidR="002B2F86" w:rsidRPr="00E44161" w:rsidRDefault="002B2F86" w:rsidP="002B2F86">
      <w:pPr>
        <w:rPr>
          <w:sz w:val="21"/>
          <w:szCs w:val="21"/>
        </w:rPr>
      </w:pPr>
      <w:r w:rsidRPr="00E44161">
        <w:rPr>
          <w:sz w:val="21"/>
          <w:szCs w:val="21"/>
        </w:rPr>
        <w:t>ELIGIBILITY CRITERIA</w:t>
      </w:r>
    </w:p>
    <w:p w14:paraId="20021D47" w14:textId="77777777" w:rsidR="002B2F86" w:rsidRPr="00E44161" w:rsidRDefault="002B2F86" w:rsidP="002B2F86">
      <w:pPr>
        <w:rPr>
          <w:sz w:val="21"/>
          <w:szCs w:val="21"/>
        </w:rPr>
      </w:pPr>
    </w:p>
    <w:p w14:paraId="0C29E1B2" w14:textId="7ED3AA43" w:rsidR="002B2F86" w:rsidRPr="00E44161" w:rsidRDefault="002B2F86" w:rsidP="002B2F86">
      <w:pPr>
        <w:rPr>
          <w:sz w:val="21"/>
          <w:szCs w:val="21"/>
        </w:rPr>
      </w:pPr>
      <w:r w:rsidRPr="00E44161">
        <w:rPr>
          <w:sz w:val="21"/>
          <w:szCs w:val="21"/>
        </w:rPr>
        <w:t xml:space="preserve">To be eligible for consideration meet the following criteria: </w:t>
      </w:r>
    </w:p>
    <w:p w14:paraId="3DC42648" w14:textId="77777777" w:rsidR="002B2F86" w:rsidRPr="00E44161" w:rsidRDefault="002B2F86" w:rsidP="002B2F86">
      <w:pPr>
        <w:rPr>
          <w:sz w:val="21"/>
          <w:szCs w:val="21"/>
        </w:rPr>
      </w:pPr>
    </w:p>
    <w:p w14:paraId="329E6E67" w14:textId="2A3923C0" w:rsidR="002B2F86" w:rsidRPr="00E44161" w:rsidRDefault="002B2F86" w:rsidP="002B2F86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E44161">
        <w:rPr>
          <w:sz w:val="21"/>
          <w:szCs w:val="21"/>
        </w:rPr>
        <w:t>MA or MFA degree</w:t>
      </w:r>
      <w:r w:rsidR="008820CC">
        <w:rPr>
          <w:sz w:val="21"/>
          <w:szCs w:val="21"/>
        </w:rPr>
        <w:t xml:space="preserve"> (</w:t>
      </w:r>
      <w:r w:rsidR="00F34861">
        <w:rPr>
          <w:sz w:val="21"/>
          <w:szCs w:val="21"/>
        </w:rPr>
        <w:t xml:space="preserve">including </w:t>
      </w:r>
      <w:r w:rsidR="008820CC">
        <w:rPr>
          <w:sz w:val="21"/>
          <w:szCs w:val="21"/>
        </w:rPr>
        <w:t>MA/MFA degree</w:t>
      </w:r>
      <w:r w:rsidR="00F34861">
        <w:rPr>
          <w:sz w:val="21"/>
          <w:szCs w:val="21"/>
        </w:rPr>
        <w:t xml:space="preserve"> candidates</w:t>
      </w:r>
      <w:r w:rsidR="008820CC">
        <w:rPr>
          <w:sz w:val="21"/>
          <w:szCs w:val="21"/>
        </w:rPr>
        <w:t>)</w:t>
      </w:r>
    </w:p>
    <w:p w14:paraId="1CC55ED8" w14:textId="57F44BDF" w:rsidR="002B2F86" w:rsidRPr="00E44161" w:rsidRDefault="002B2F86" w:rsidP="002B2F86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E44161">
        <w:rPr>
          <w:sz w:val="21"/>
          <w:szCs w:val="21"/>
        </w:rPr>
        <w:t xml:space="preserve">Currently be teaching studio art at an accredited college or university </w:t>
      </w:r>
      <w:r w:rsidR="008820CC">
        <w:rPr>
          <w:sz w:val="21"/>
          <w:szCs w:val="21"/>
        </w:rPr>
        <w:t>i</w:t>
      </w:r>
      <w:r w:rsidRPr="00E44161">
        <w:rPr>
          <w:sz w:val="21"/>
          <w:szCs w:val="21"/>
        </w:rPr>
        <w:t>n the US or Canada</w:t>
      </w:r>
    </w:p>
    <w:p w14:paraId="1194D55B" w14:textId="3379D701" w:rsidR="002B2F86" w:rsidRPr="00E44161" w:rsidRDefault="002B2F86" w:rsidP="002B2F86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E44161">
        <w:rPr>
          <w:sz w:val="21"/>
          <w:szCs w:val="21"/>
        </w:rPr>
        <w:t>Eligible candidates must be: Black or African American, Asian, Native American, Alaska Native, Canadian First Peoples, Hispanic or Latino, Native Hawaiian, or Pacific Islander</w:t>
      </w:r>
    </w:p>
    <w:p w14:paraId="7664D682" w14:textId="77777777" w:rsidR="002B2F86" w:rsidRPr="00E44161" w:rsidRDefault="002B2F86" w:rsidP="002B2F86">
      <w:pPr>
        <w:rPr>
          <w:sz w:val="21"/>
          <w:szCs w:val="21"/>
        </w:rPr>
      </w:pPr>
    </w:p>
    <w:p w14:paraId="15862E31" w14:textId="77777777" w:rsidR="002B2F86" w:rsidRPr="00E44161" w:rsidRDefault="002B2F86" w:rsidP="002B2F86">
      <w:pPr>
        <w:rPr>
          <w:sz w:val="21"/>
          <w:szCs w:val="21"/>
        </w:rPr>
      </w:pPr>
      <w:r w:rsidRPr="00E44161">
        <w:rPr>
          <w:sz w:val="21"/>
          <w:szCs w:val="21"/>
        </w:rPr>
        <w:t>INFORMATION ABOUT FUNDING</w:t>
      </w:r>
    </w:p>
    <w:p w14:paraId="57A6D61B" w14:textId="77777777" w:rsidR="002B2F86" w:rsidRPr="00E44161" w:rsidRDefault="002B2F86" w:rsidP="002B2F86">
      <w:pPr>
        <w:rPr>
          <w:sz w:val="21"/>
          <w:szCs w:val="21"/>
        </w:rPr>
      </w:pPr>
    </w:p>
    <w:p w14:paraId="3670AE83" w14:textId="43B0F295" w:rsidR="002B2F86" w:rsidRPr="00E44161" w:rsidRDefault="002B2F86" w:rsidP="002B2F86">
      <w:pPr>
        <w:rPr>
          <w:sz w:val="21"/>
          <w:szCs w:val="21"/>
        </w:rPr>
      </w:pPr>
      <w:r w:rsidRPr="00E44161">
        <w:rPr>
          <w:sz w:val="21"/>
          <w:szCs w:val="21"/>
        </w:rPr>
        <w:t>Up to 10 grants are awarded annually as follows:</w:t>
      </w:r>
    </w:p>
    <w:p w14:paraId="7657114C" w14:textId="77777777" w:rsidR="00E44161" w:rsidRPr="00E44161" w:rsidRDefault="00E44161" w:rsidP="002B2F86">
      <w:pPr>
        <w:rPr>
          <w:sz w:val="21"/>
          <w:szCs w:val="21"/>
        </w:rPr>
      </w:pPr>
    </w:p>
    <w:p w14:paraId="7E603320" w14:textId="7075A665" w:rsidR="002B2F86" w:rsidRPr="00E44161" w:rsidRDefault="002B2F86" w:rsidP="00E44161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E44161">
        <w:rPr>
          <w:sz w:val="21"/>
          <w:szCs w:val="21"/>
        </w:rPr>
        <w:t>up to 5 CAA Member All Access Registration $249</w:t>
      </w:r>
    </w:p>
    <w:p w14:paraId="1BDA7C11" w14:textId="053F8248" w:rsidR="002B2F86" w:rsidRPr="00E44161" w:rsidRDefault="002B2F86" w:rsidP="00E44161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E44161">
        <w:rPr>
          <w:sz w:val="21"/>
          <w:szCs w:val="21"/>
        </w:rPr>
        <w:t>up to 5 CAA Non-Member All Access Registration $349</w:t>
      </w:r>
    </w:p>
    <w:p w14:paraId="1BE3B63A" w14:textId="77777777" w:rsidR="002B2F86" w:rsidRPr="00E44161" w:rsidRDefault="002B2F86" w:rsidP="002B2F86">
      <w:pPr>
        <w:rPr>
          <w:sz w:val="21"/>
          <w:szCs w:val="21"/>
        </w:rPr>
      </w:pPr>
    </w:p>
    <w:p w14:paraId="6E905265" w14:textId="59D6014F" w:rsidR="002B2F86" w:rsidRPr="00E44161" w:rsidRDefault="002B2F86" w:rsidP="002B2F86">
      <w:pPr>
        <w:rPr>
          <w:sz w:val="21"/>
          <w:szCs w:val="21"/>
        </w:rPr>
      </w:pPr>
      <w:r w:rsidRPr="00E44161">
        <w:rPr>
          <w:sz w:val="21"/>
          <w:szCs w:val="21"/>
        </w:rPr>
        <w:t>Grant funds will be disbursed in one installment</w:t>
      </w:r>
      <w:r w:rsidR="00E44161" w:rsidRPr="00E44161">
        <w:rPr>
          <w:sz w:val="21"/>
          <w:szCs w:val="21"/>
        </w:rPr>
        <w:t xml:space="preserve"> as reimbursement for submitted receipt of registration.</w:t>
      </w:r>
    </w:p>
    <w:p w14:paraId="66DFF791" w14:textId="77777777" w:rsidR="00E44161" w:rsidRPr="00E44161" w:rsidRDefault="00E44161" w:rsidP="002B2F86">
      <w:pPr>
        <w:rPr>
          <w:sz w:val="21"/>
          <w:szCs w:val="21"/>
        </w:rPr>
      </w:pPr>
    </w:p>
    <w:p w14:paraId="31B5EDDF" w14:textId="01FD20CD" w:rsidR="002B2F86" w:rsidRPr="00E44161" w:rsidRDefault="002B2F86" w:rsidP="002B2F86">
      <w:pPr>
        <w:rPr>
          <w:sz w:val="21"/>
          <w:szCs w:val="21"/>
        </w:rPr>
      </w:pPr>
      <w:r w:rsidRPr="00E44161">
        <w:rPr>
          <w:sz w:val="21"/>
          <w:szCs w:val="21"/>
        </w:rPr>
        <w:t>OTHER REQUIREMENTS</w:t>
      </w:r>
    </w:p>
    <w:p w14:paraId="2B7348B9" w14:textId="77777777" w:rsidR="002B2F86" w:rsidRPr="00E44161" w:rsidRDefault="002B2F86" w:rsidP="002B2F86">
      <w:pPr>
        <w:rPr>
          <w:sz w:val="21"/>
          <w:szCs w:val="21"/>
        </w:rPr>
      </w:pPr>
    </w:p>
    <w:p w14:paraId="415E07AE" w14:textId="6696875A" w:rsidR="002B2F86" w:rsidRPr="00E44161" w:rsidRDefault="002B2F86" w:rsidP="002B2F86">
      <w:pPr>
        <w:rPr>
          <w:sz w:val="21"/>
          <w:szCs w:val="21"/>
        </w:rPr>
      </w:pPr>
      <w:r w:rsidRPr="00E44161">
        <w:rPr>
          <w:sz w:val="21"/>
          <w:szCs w:val="21"/>
        </w:rPr>
        <w:t xml:space="preserve">Recipients must acknowledge the support of the </w:t>
      </w:r>
      <w:r w:rsidR="00E44161" w:rsidRPr="00E44161">
        <w:rPr>
          <w:sz w:val="21"/>
          <w:szCs w:val="21"/>
        </w:rPr>
        <w:t>Royal Talens</w:t>
      </w:r>
      <w:r w:rsidRPr="00E44161">
        <w:rPr>
          <w:sz w:val="21"/>
          <w:szCs w:val="21"/>
        </w:rPr>
        <w:t xml:space="preserve"> in any publication that results from </w:t>
      </w:r>
      <w:r w:rsidR="00E44161" w:rsidRPr="00E44161">
        <w:rPr>
          <w:sz w:val="21"/>
          <w:szCs w:val="21"/>
        </w:rPr>
        <w:t>activities</w:t>
      </w:r>
      <w:r w:rsidRPr="00E44161">
        <w:rPr>
          <w:sz w:val="21"/>
          <w:szCs w:val="21"/>
        </w:rPr>
        <w:t xml:space="preserve"> conducted during the grant.</w:t>
      </w:r>
    </w:p>
    <w:p w14:paraId="4F597128" w14:textId="77777777" w:rsidR="002B2F86" w:rsidRDefault="002B2F86" w:rsidP="002B2F86"/>
    <w:p w14:paraId="621A5A23" w14:textId="77777777" w:rsidR="002B2F86" w:rsidRDefault="002B2F86" w:rsidP="002B2F86"/>
    <w:p w14:paraId="57E3033D" w14:textId="37D37CE2" w:rsidR="00C80DA6" w:rsidRDefault="00C80DA6" w:rsidP="002B2F86"/>
    <w:sectPr w:rsidR="00C80DA6" w:rsidSect="004A72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F5F03"/>
    <w:multiLevelType w:val="hybridMultilevel"/>
    <w:tmpl w:val="C8724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D31A7B"/>
    <w:multiLevelType w:val="hybridMultilevel"/>
    <w:tmpl w:val="2C46C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E54E12"/>
    <w:multiLevelType w:val="hybridMultilevel"/>
    <w:tmpl w:val="83667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F86"/>
    <w:rsid w:val="002B2F86"/>
    <w:rsid w:val="004A727D"/>
    <w:rsid w:val="008820CC"/>
    <w:rsid w:val="008B59EE"/>
    <w:rsid w:val="008C56E5"/>
    <w:rsid w:val="00B248AA"/>
    <w:rsid w:val="00C80DA6"/>
    <w:rsid w:val="00E44161"/>
    <w:rsid w:val="00F34861"/>
    <w:rsid w:val="00FC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E78A87"/>
  <w15:chartTrackingRefBased/>
  <w15:docId w15:val="{5FA4D8B3-CC1A-B74B-A625-37248002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Olson</dc:creator>
  <cp:keywords/>
  <dc:description/>
  <cp:lastModifiedBy>Anna Rosenthal</cp:lastModifiedBy>
  <cp:revision>2</cp:revision>
  <dcterms:created xsi:type="dcterms:W3CDTF">2021-10-27T14:35:00Z</dcterms:created>
  <dcterms:modified xsi:type="dcterms:W3CDTF">2021-10-27T14:35:00Z</dcterms:modified>
</cp:coreProperties>
</file>